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1A" w:rsidRDefault="00B1571A" w:rsidP="00B1571A">
      <w:pPr>
        <w:pStyle w:val="Ttulo2"/>
        <w:jc w:val="center"/>
      </w:pPr>
      <w:bookmarkStart w:id="0" w:name="_GoBack"/>
      <w:r>
        <w:t>Tulsma Anexo 5, Límites permisibles de niveles de ruido</w:t>
      </w:r>
    </w:p>
    <w:bookmarkEnd w:id="0"/>
    <w:p w:rsidR="00B1571A" w:rsidRPr="00B1571A" w:rsidRDefault="00B1571A" w:rsidP="00B1571A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color w:val="1D2125"/>
          <w:sz w:val="23"/>
          <w:szCs w:val="23"/>
        </w:rPr>
      </w:pPr>
      <w:r w:rsidRPr="00B1571A">
        <w:rPr>
          <w:rFonts w:ascii="Segoe UI" w:hAnsi="Segoe UI" w:cs="Segoe UI"/>
          <w:b/>
          <w:color w:val="1D2125"/>
          <w:sz w:val="23"/>
          <w:szCs w:val="23"/>
        </w:rPr>
        <w:t>CUESTIONARIO</w:t>
      </w: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>¿Las fuentes fijas emisoras de ruido que deberán cumplir?</w:t>
      </w:r>
    </w:p>
    <w:p w:rsidR="00B1571A" w:rsidRDefault="00B1571A" w:rsidP="00B1571A">
      <w:pPr>
        <w:spacing w:line="240" w:lineRule="auto"/>
        <w:ind w:left="360"/>
        <w:contextualSpacing/>
      </w:pPr>
      <w:r>
        <w:t>Las fuentes fijas emisoras de ruido deberán cumplir con los niveles máximos permisibles de presión sonora corregidos correspondientes a la zona en que se encuentra el receptor.</w:t>
      </w:r>
    </w:p>
    <w:p w:rsidR="00B1571A" w:rsidRDefault="00B1571A" w:rsidP="00B1571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>¿Qué se debe considerar para la medición, cuantificación y determinación del nivel del ruido para FFR?</w:t>
      </w:r>
    </w:p>
    <w:p w:rsidR="00B1571A" w:rsidRPr="00B1571A" w:rsidRDefault="00B1571A" w:rsidP="00B1571A">
      <w:pPr>
        <w:pStyle w:val="Prrafodelista"/>
        <w:spacing w:line="240" w:lineRule="auto"/>
        <w:ind w:left="1080"/>
        <w:rPr>
          <w:b/>
        </w:rPr>
      </w:pP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Puntos de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Número Mínimo De Puntos De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Determinación De Los Sitios Donde Se Debe Llevar A Cabo La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Criterios Acerca Del Punto De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Momentos En Los Que Se Debe Llevar A Cabo La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Requisitos De Los Equipos De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Condiciones Ambientales Durante La Medición</w:t>
      </w:r>
    </w:p>
    <w:p w:rsidR="00B1571A" w:rsidRDefault="00B1571A" w:rsidP="00B1571A">
      <w:pPr>
        <w:pStyle w:val="Prrafodelista"/>
        <w:numPr>
          <w:ilvl w:val="0"/>
          <w:numId w:val="2"/>
        </w:numPr>
        <w:spacing w:line="240" w:lineRule="auto"/>
      </w:pPr>
      <w:r>
        <w:t>Ruido Residual en el Momento de la Medición</w:t>
      </w:r>
    </w:p>
    <w:p w:rsidR="00B1571A" w:rsidRDefault="00B1571A" w:rsidP="00B1571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>¿Qué establece la normativa técnica de Tulsma Anexo 5, Límites permisibles de niveles de ruido?</w:t>
      </w:r>
    </w:p>
    <w:p w:rsidR="00B1571A" w:rsidRDefault="00B1571A" w:rsidP="00B1571A">
      <w:pPr>
        <w:spacing w:line="240" w:lineRule="auto"/>
        <w:ind w:left="360"/>
        <w:contextualSpacing/>
      </w:pPr>
      <w:r>
        <w:t>• Los niveles permisibles de ruido en el ambiente, provenientes de fuentes fijas</w:t>
      </w:r>
    </w:p>
    <w:p w:rsidR="00B1571A" w:rsidRDefault="00B1571A" w:rsidP="00B1571A">
      <w:pPr>
        <w:spacing w:line="240" w:lineRule="auto"/>
        <w:ind w:left="360"/>
        <w:contextualSpacing/>
      </w:pPr>
      <w:r>
        <w:t>• Los límites permisibles de emisiones de ruido desde vehículos automotores</w:t>
      </w:r>
    </w:p>
    <w:p w:rsidR="00B1571A" w:rsidRDefault="00B1571A" w:rsidP="00B1571A">
      <w:pPr>
        <w:spacing w:line="240" w:lineRule="auto"/>
        <w:ind w:left="360"/>
        <w:contextualSpacing/>
      </w:pPr>
      <w:r>
        <w:t>• Los valores permisibles de niveles de vibración en edificaciones</w:t>
      </w:r>
    </w:p>
    <w:p w:rsidR="00B1571A" w:rsidRDefault="00B1571A" w:rsidP="00B1571A">
      <w:pPr>
        <w:spacing w:line="240" w:lineRule="auto"/>
        <w:ind w:left="360"/>
        <w:contextualSpacing/>
      </w:pPr>
      <w:r>
        <w:t>• Los métodos y procedimientos destinados a la determinación de los niveles de ruido</w:t>
      </w:r>
    </w:p>
    <w:p w:rsidR="00B1571A" w:rsidRPr="00B1571A" w:rsidRDefault="00B1571A" w:rsidP="00B1571A">
      <w:pPr>
        <w:spacing w:line="240" w:lineRule="auto"/>
        <w:ind w:left="360"/>
        <w:contextualSpacing/>
      </w:pP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>¿Qué establece la norma “límites permisibles de niveles de ruido ambiente para fuentes fijas y fuentes móviles, y para vibraciones”?</w:t>
      </w:r>
    </w:p>
    <w:p w:rsidR="00B1571A" w:rsidRDefault="00B1571A" w:rsidP="00B1571A">
      <w:pPr>
        <w:spacing w:line="240" w:lineRule="auto"/>
        <w:ind w:left="360"/>
        <w:contextualSpacing/>
      </w:pPr>
      <w:r>
        <w:t>Los métodos y procedimientos destinados a la determinación de los niveles de ruido en el ambiente, así como disposiciones generales en lo referente a la prevención y control de ruidos. Se establecen también los niveles de ruido máximo permisibles para vehículos automotores y de los métodos de medición de estos niveles de ruido.</w:t>
      </w:r>
    </w:p>
    <w:p w:rsidR="00B1571A" w:rsidRPr="00B1571A" w:rsidRDefault="00B1571A" w:rsidP="00B1571A">
      <w:pPr>
        <w:spacing w:line="240" w:lineRule="auto"/>
        <w:ind w:left="360"/>
        <w:contextualSpacing/>
        <w:rPr>
          <w:b/>
        </w:rPr>
      </w:pP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 xml:space="preserve">¿Qué determina la Norma de Calidad Ambiental de </w:t>
      </w:r>
      <w:r w:rsidRPr="00B1571A">
        <w:rPr>
          <w:b/>
        </w:rPr>
        <w:t>límites</w:t>
      </w:r>
      <w:r w:rsidRPr="00B1571A">
        <w:rPr>
          <w:b/>
        </w:rPr>
        <w:t xml:space="preserve"> permisibles de niveles de ruido?</w:t>
      </w:r>
    </w:p>
    <w:p w:rsidR="00B1571A" w:rsidRDefault="00B1571A" w:rsidP="00B1571A">
      <w:pPr>
        <w:spacing w:line="240" w:lineRule="auto"/>
        <w:ind w:left="360"/>
        <w:contextualSpacing/>
      </w:pPr>
      <w:r>
        <w:t>A) LOS LÍMITES PERMISIBLES DE RUIDO EN EL AM</w:t>
      </w:r>
      <w:r>
        <w:t xml:space="preserve">BIENTE, PROVENIENTES DE FUENTES </w:t>
      </w:r>
      <w:r>
        <w:t xml:space="preserve">FIJAS. </w:t>
      </w:r>
    </w:p>
    <w:p w:rsidR="00B1571A" w:rsidRDefault="00B1571A" w:rsidP="00B1571A">
      <w:pPr>
        <w:spacing w:line="240" w:lineRule="auto"/>
        <w:ind w:left="360"/>
        <w:contextualSpacing/>
      </w:pPr>
      <w:r>
        <w:t xml:space="preserve">B) LOS MÉTODOS Y PROCEDIMIENTOS DESTINADOS A LA DETERMINACIÓN DE LOS NIVELES DE RUIDO. </w:t>
      </w:r>
    </w:p>
    <w:p w:rsidR="00B1571A" w:rsidRDefault="00B1571A" w:rsidP="00B1571A">
      <w:pPr>
        <w:spacing w:line="240" w:lineRule="auto"/>
        <w:ind w:left="360"/>
        <w:contextualSpacing/>
      </w:pPr>
      <w:r>
        <w:t xml:space="preserve">C) MEDIDAS DE PREVENCIÓN Y MITIGACIÓN DE RUIDOS </w:t>
      </w:r>
    </w:p>
    <w:p w:rsidR="00B1571A" w:rsidRDefault="00B1571A" w:rsidP="00B1571A">
      <w:pPr>
        <w:spacing w:line="240" w:lineRule="auto"/>
        <w:ind w:left="360"/>
        <w:contextualSpacing/>
      </w:pPr>
      <w:r>
        <w:t>D) LOS LÍMITES PERMISIBLES DE EMISIONES DE RUIDO DESDE VEHÍCULOS AUTOMOTORES.</w:t>
      </w:r>
    </w:p>
    <w:p w:rsidR="00B1571A" w:rsidRDefault="00B1571A" w:rsidP="00B1571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lastRenderedPageBreak/>
        <w:t>S</w:t>
      </w:r>
      <w:r w:rsidRPr="00B1571A">
        <w:rPr>
          <w:b/>
        </w:rPr>
        <w:t>egún los niveles permisibles de presión sonora en áreas rurales según Tulsma Anexo 5 deben ser de :</w:t>
      </w:r>
    </w:p>
    <w:p w:rsidR="00B1571A" w:rsidRPr="00B1571A" w:rsidRDefault="00B1571A" w:rsidP="00B1571A">
      <w:pPr>
        <w:pStyle w:val="Prrafodelista"/>
        <w:spacing w:line="240" w:lineRule="auto"/>
        <w:ind w:left="1080"/>
        <w:rPr>
          <w:b/>
        </w:rPr>
      </w:pPr>
    </w:p>
    <w:p w:rsidR="00B1571A" w:rsidRDefault="00B1571A" w:rsidP="00B1571A">
      <w:pPr>
        <w:pStyle w:val="Prrafodelista"/>
        <w:numPr>
          <w:ilvl w:val="0"/>
          <w:numId w:val="3"/>
        </w:numPr>
        <w:spacing w:line="240" w:lineRule="auto"/>
      </w:pPr>
      <w:r>
        <w:t>10 dB</w:t>
      </w:r>
    </w:p>
    <w:p w:rsidR="00B1571A" w:rsidRDefault="00B1571A" w:rsidP="00B1571A">
      <w:pPr>
        <w:pStyle w:val="Prrafodelista"/>
        <w:numPr>
          <w:ilvl w:val="0"/>
          <w:numId w:val="3"/>
        </w:numPr>
        <w:spacing w:line="240" w:lineRule="auto"/>
      </w:pPr>
      <w:r>
        <w:t>20 dB</w:t>
      </w:r>
    </w:p>
    <w:p w:rsidR="00B1571A" w:rsidRDefault="00B1571A" w:rsidP="00B1571A">
      <w:pPr>
        <w:pStyle w:val="Prrafodelista"/>
        <w:numPr>
          <w:ilvl w:val="0"/>
          <w:numId w:val="3"/>
        </w:numPr>
        <w:spacing w:line="240" w:lineRule="auto"/>
      </w:pPr>
      <w:r>
        <w:t>16 dB</w:t>
      </w:r>
    </w:p>
    <w:p w:rsidR="00B1571A" w:rsidRDefault="00B1571A" w:rsidP="00B1571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 xml:space="preserve">¿Cuáles son los principales impactos ambientales? </w:t>
      </w:r>
    </w:p>
    <w:p w:rsidR="00B1571A" w:rsidRDefault="00B1571A" w:rsidP="00B1571A">
      <w:pPr>
        <w:pStyle w:val="Prrafodelista"/>
        <w:numPr>
          <w:ilvl w:val="0"/>
          <w:numId w:val="5"/>
        </w:numPr>
        <w:spacing w:line="240" w:lineRule="auto"/>
      </w:pPr>
      <w:r>
        <w:t xml:space="preserve">Sólidos </w:t>
      </w:r>
    </w:p>
    <w:p w:rsidR="00B1571A" w:rsidRDefault="00B1571A" w:rsidP="00B1571A">
      <w:pPr>
        <w:pStyle w:val="Prrafodelista"/>
        <w:numPr>
          <w:ilvl w:val="0"/>
          <w:numId w:val="5"/>
        </w:numPr>
        <w:spacing w:line="240" w:lineRule="auto"/>
      </w:pPr>
      <w:r>
        <w:t xml:space="preserve">Líquidos </w:t>
      </w:r>
    </w:p>
    <w:p w:rsidR="00B1571A" w:rsidRDefault="00B1571A" w:rsidP="00B1571A">
      <w:pPr>
        <w:pStyle w:val="Prrafodelista"/>
        <w:numPr>
          <w:ilvl w:val="0"/>
          <w:numId w:val="5"/>
        </w:numPr>
        <w:spacing w:line="240" w:lineRule="auto"/>
      </w:pPr>
      <w:r>
        <w:t xml:space="preserve">Emisión de ruidos </w:t>
      </w:r>
    </w:p>
    <w:p w:rsidR="00B1571A" w:rsidRDefault="00B1571A" w:rsidP="00B1571A">
      <w:pPr>
        <w:pStyle w:val="Prrafodelista"/>
        <w:numPr>
          <w:ilvl w:val="0"/>
          <w:numId w:val="5"/>
        </w:numPr>
        <w:spacing w:line="240" w:lineRule="auto"/>
      </w:pPr>
      <w:r>
        <w:t xml:space="preserve">Gaseosos </w:t>
      </w:r>
    </w:p>
    <w:p w:rsidR="00B1571A" w:rsidRDefault="00B1571A" w:rsidP="00B1571A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</w:p>
    <w:p w:rsidR="00B1571A" w:rsidRPr="00B1571A" w:rsidRDefault="00B1571A" w:rsidP="00B1571A">
      <w:pPr>
        <w:pStyle w:val="Prrafodelista"/>
        <w:numPr>
          <w:ilvl w:val="0"/>
          <w:numId w:val="1"/>
        </w:numPr>
        <w:spacing w:line="240" w:lineRule="auto"/>
        <w:rPr>
          <w:b/>
        </w:rPr>
      </w:pPr>
      <w:r w:rsidRPr="00B1571A">
        <w:rPr>
          <w:b/>
        </w:rPr>
        <w:t>¿</w:t>
      </w:r>
      <w:r w:rsidRPr="00B1571A">
        <w:rPr>
          <w:b/>
        </w:rPr>
        <w:t xml:space="preserve">A </w:t>
      </w:r>
      <w:r w:rsidRPr="00B1571A">
        <w:rPr>
          <w:b/>
        </w:rPr>
        <w:t>cuántos</w:t>
      </w:r>
      <w:r w:rsidRPr="00B1571A">
        <w:rPr>
          <w:b/>
        </w:rPr>
        <w:t xml:space="preserve"> Db(A) se considera un ruido estable?</w:t>
      </w:r>
    </w:p>
    <w:p w:rsidR="00B1571A" w:rsidRDefault="00B1571A" w:rsidP="00B1571A">
      <w:pPr>
        <w:spacing w:line="240" w:lineRule="auto"/>
        <w:ind w:left="360"/>
        <w:contextualSpacing/>
      </w:pPr>
      <w:r w:rsidRPr="00B1571A">
        <w:rPr>
          <w:highlight w:val="yellow"/>
        </w:rPr>
        <w:t>A} un rango inferior o igual a 5 dB(A) Lento</w:t>
      </w:r>
    </w:p>
    <w:p w:rsidR="00B1571A" w:rsidRDefault="00B1571A" w:rsidP="00B1571A">
      <w:pPr>
        <w:spacing w:line="240" w:lineRule="auto"/>
        <w:ind w:left="360"/>
        <w:contextualSpacing/>
      </w:pPr>
      <w:r>
        <w:t>B} un rango superior a 5 dB(A) Lento</w:t>
      </w:r>
    </w:p>
    <w:p w:rsidR="00B1571A" w:rsidRDefault="00B1571A" w:rsidP="00B1571A">
      <w:pPr>
        <w:spacing w:line="240" w:lineRule="auto"/>
        <w:ind w:left="360"/>
        <w:contextualSpacing/>
      </w:pPr>
      <w:r>
        <w:t>C} presión sonora superior a 5 dB(A) Lento en un intervalo no mayor a un segundo</w:t>
      </w:r>
    </w:p>
    <w:p w:rsidR="00B1571A" w:rsidRDefault="00B1571A" w:rsidP="00B1571A">
      <w:pPr>
        <w:spacing w:line="240" w:lineRule="auto"/>
        <w:ind w:left="360"/>
        <w:contextualSpacing/>
      </w:pPr>
    </w:p>
    <w:sectPr w:rsidR="00B1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801D1"/>
    <w:multiLevelType w:val="hybridMultilevel"/>
    <w:tmpl w:val="6A62BCE6"/>
    <w:lvl w:ilvl="0" w:tplc="300A0015">
      <w:start w:val="1"/>
      <w:numFmt w:val="upp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C608BF"/>
    <w:multiLevelType w:val="hybridMultilevel"/>
    <w:tmpl w:val="1B4A5F0C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9A610D"/>
    <w:multiLevelType w:val="hybridMultilevel"/>
    <w:tmpl w:val="9DFEACEE"/>
    <w:lvl w:ilvl="0" w:tplc="C6A654FC">
      <w:start w:val="2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BD35BE"/>
    <w:multiLevelType w:val="hybridMultilevel"/>
    <w:tmpl w:val="497683BC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19531A"/>
    <w:multiLevelType w:val="hybridMultilevel"/>
    <w:tmpl w:val="A5260ECA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71A"/>
    <w:rsid w:val="000D0676"/>
    <w:rsid w:val="00B1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8C052-D431-472C-B333-037FCA7A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1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57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157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1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rrafodelista">
    <w:name w:val="List Paragraph"/>
    <w:basedOn w:val="Normal"/>
    <w:uiPriority w:val="34"/>
    <w:qFormat/>
    <w:rsid w:val="00B15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2022-02-26T15:36:00Z</dcterms:created>
  <dcterms:modified xsi:type="dcterms:W3CDTF">2022-02-26T15:51:00Z</dcterms:modified>
</cp:coreProperties>
</file>